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4A614" w14:textId="38244BF6" w:rsidR="006460C4" w:rsidRPr="006460C4" w:rsidRDefault="00C5614A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26E">
        <w:rPr>
          <w:noProof/>
          <w:color w:val="8E0000"/>
          <w:szCs w:val="28"/>
          <w:lang w:eastAsia="ru-RU"/>
        </w:rPr>
        <w:drawing>
          <wp:inline distT="0" distB="0" distL="0" distR="0" wp14:anchorId="6382DBFB" wp14:editId="2E3E0E31">
            <wp:extent cx="57277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181E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3E2259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 ФЕДЕРАЦИЯ</w:t>
      </w:r>
    </w:p>
    <w:p w14:paraId="71B87616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972E51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МУРИНСКИЙ СЕЛЬСКИЙ СОВЕТ ДЕПУТАТОВ</w:t>
      </w:r>
    </w:p>
    <w:p w14:paraId="5ED8AADF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2017DC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КУРАГИНСКОГО РАЙОНА КРАСНОЯРСКОГО КРАЯ</w:t>
      </w:r>
    </w:p>
    <w:p w14:paraId="1F402D83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1EC537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80CBE3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</w:p>
    <w:p w14:paraId="3F1A9583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C5A46E" w14:textId="79E69874" w:rsidR="006078F9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00.10.2024                                    с. Мурино                           № 00-000-р</w:t>
      </w:r>
    </w:p>
    <w:p w14:paraId="1E73A07D" w14:textId="77777777" w:rsidR="006460C4" w:rsidRDefault="006460C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7790A6" w14:textId="5B7B73A9" w:rsidR="006078F9" w:rsidRPr="00792A24" w:rsidRDefault="00547BE7" w:rsidP="00792A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расчета и</w:t>
      </w:r>
      <w:r w:rsidR="00792A24"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>возврата сумм инициативных платежей,</w:t>
      </w:r>
      <w:r w:rsidR="00792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>подлежащих возврату лицам (в том числе организациям),</w:t>
      </w:r>
      <w:r w:rsidR="00792A24"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>осуществившим их перечисление в бюджет</w:t>
      </w:r>
      <w:r w:rsidR="00792A24"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  <w:r w:rsidR="00792A24"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Муринский сельсовет</w:t>
      </w:r>
    </w:p>
    <w:p w14:paraId="04F4F47E" w14:textId="77777777" w:rsidR="006078F9" w:rsidRDefault="00607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FA24F7" w14:textId="77777777" w:rsidR="00792A24" w:rsidRDefault="00547BE7" w:rsidP="00792A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792A24" w:rsidRPr="008E1869">
        <w:rPr>
          <w:rFonts w:ascii="Times New Roman" w:hAnsi="Times New Roman" w:cs="Times New Roman"/>
          <w:sz w:val="28"/>
          <w:szCs w:val="28"/>
        </w:rPr>
        <w:t>руководствуясь статьями Устава Муринского сельсовета Курагинского района Красноярского края, Муринский сельский Совет депутатов</w:t>
      </w:r>
    </w:p>
    <w:p w14:paraId="6FD44A85" w14:textId="77777777" w:rsidR="006078F9" w:rsidRPr="00143FA8" w:rsidRDefault="00547B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143FA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E3BCBB9" w14:textId="102F6C26" w:rsidR="006078F9" w:rsidRPr="00143FA8" w:rsidRDefault="00547BE7" w:rsidP="00792A2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792A24" w:rsidRPr="0014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792A24" w:rsidRPr="00143FA8">
        <w:rPr>
          <w:rFonts w:ascii="Times New Roman" w:eastAsia="Calibri" w:hAnsi="Times New Roman" w:cs="Times New Roman"/>
          <w:sz w:val="28"/>
          <w:szCs w:val="28"/>
        </w:rPr>
        <w:t xml:space="preserve">Муринский сельсовет </w:t>
      </w:r>
      <w:r w:rsidRPr="00143FA8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23CC32DF" w14:textId="5AF089A4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2.  Ответственность за исполнение настоящего Решения возложить на председателя Совета депутатов. </w:t>
      </w:r>
    </w:p>
    <w:p w14:paraId="6BC8669B" w14:textId="7BCCFB4E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3.  Настоящее </w:t>
      </w:r>
      <w:r w:rsidR="00143FA8" w:rsidRPr="00143FA8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 вступает в силу в день, следующий за днем его опубликования в газете «Муринский вестник».</w:t>
      </w:r>
    </w:p>
    <w:p w14:paraId="307D8B69" w14:textId="02154119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 4. Разместить в сети Интернет на официальном сайте муниципального образования Муринский сельсовет (https://murinskij-r04.gosweb.gosuslugi.ru/).</w:t>
      </w:r>
    </w:p>
    <w:p w14:paraId="5B5A1894" w14:textId="77777777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6DD303" w14:textId="77777777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1C783" w14:textId="77777777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14:paraId="58E7E961" w14:textId="462FBD4A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___________________  С.Г. Ровных         _____________ Е.В. Вазисова  </w:t>
      </w:r>
    </w:p>
    <w:p w14:paraId="275FD330" w14:textId="2F63CDBC" w:rsidR="006078F9" w:rsidRPr="00143FA8" w:rsidRDefault="00C5614A" w:rsidP="00C5614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547BE7" w:rsidRPr="00143FA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59CF8532" w14:textId="7920B101" w:rsidR="00C5614A" w:rsidRPr="00143FA8" w:rsidRDefault="00547BE7" w:rsidP="00C5614A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="00C5614A" w:rsidRPr="00143FA8">
        <w:rPr>
          <w:rFonts w:ascii="Times New Roman" w:eastAsia="Calibri" w:hAnsi="Times New Roman" w:cs="Times New Roman"/>
          <w:sz w:val="28"/>
          <w:szCs w:val="28"/>
        </w:rPr>
        <w:t xml:space="preserve">Муринского  </w:t>
      </w:r>
      <w:proofErr w:type="gramStart"/>
      <w:r w:rsidR="00C5614A" w:rsidRPr="00143FA8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14:paraId="22358DF0" w14:textId="6361D81D" w:rsidR="006078F9" w:rsidRPr="00143FA8" w:rsidRDefault="00C5614A" w:rsidP="00C561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14:paraId="7B92FE2F" w14:textId="77777777" w:rsidR="006078F9" w:rsidRPr="00143FA8" w:rsidRDefault="00547BE7" w:rsidP="00C5614A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>от_________№______</w:t>
      </w:r>
    </w:p>
    <w:p w14:paraId="3E5C480E" w14:textId="77777777" w:rsidR="00C5614A" w:rsidRPr="00143FA8" w:rsidRDefault="00C5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42"/>
      <w:bookmarkEnd w:id="0"/>
    </w:p>
    <w:p w14:paraId="7545281C" w14:textId="77777777" w:rsidR="00C5614A" w:rsidRPr="00143FA8" w:rsidRDefault="00C5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2E54A6" w14:textId="77777777" w:rsidR="006078F9" w:rsidRPr="00143FA8" w:rsidRDefault="0054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79723CA4" w14:textId="6CEB15B2" w:rsidR="006078F9" w:rsidRPr="00143FA8" w:rsidRDefault="0054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Муринский сельсовет</w:t>
      </w:r>
    </w:p>
    <w:p w14:paraId="2E8D65B3" w14:textId="77777777" w:rsidR="006078F9" w:rsidRPr="00143FA8" w:rsidRDefault="006078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1836344" w14:textId="01D1D221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Муринский сельсовет</w:t>
      </w: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14:paraId="2883D603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64B5EE4E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Sвоз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Pфакт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x </w:t>
      </w: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kсоф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</w:t>
      </w:r>
    </w:p>
    <w:p w14:paraId="32841B0A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где:</w:t>
      </w:r>
    </w:p>
    <w:p w14:paraId="110E119F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сумма средств, подлежащая возврату;</w:t>
      </w:r>
    </w:p>
    <w:p w14:paraId="63C6C312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5B368039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14:paraId="54E2001E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процент </w:t>
      </w: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7D2B70F0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Sип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</w:t>
      </w: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Pп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x 100%,</w:t>
      </w:r>
    </w:p>
    <w:p w14:paraId="06989290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</w:t>
      </w:r>
    </w:p>
    <w:p w14:paraId="263B5D08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14:paraId="4E6CB0A8" w14:textId="607096AB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Остаток средств от инициативных платежей подлежит возврату администраторами доходов бюджета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Муринский сельсовет</w:t>
      </w: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3AC1F213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3D70A2F6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25288BF7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1F8E38FB" w14:textId="1BB3B78E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Лицам (в том числе организациям), осуществившим перечисление инициативных платежей в бюджет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Муринский сельсовет</w:t>
      </w: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подлежит возмещению из бюджета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Муринский сельсовет</w:t>
      </w: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Муринский сельсовет</w:t>
      </w: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E2CBC24" w14:textId="50B4C91D" w:rsidR="00547BE7" w:rsidRPr="00143FA8" w:rsidRDefault="00547B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14:paraId="29B7E666" w14:textId="77777777" w:rsidR="006078F9" w:rsidRPr="00143FA8" w:rsidRDefault="00547BE7">
      <w:pPr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143FA8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Приложение № 1</w:t>
      </w:r>
    </w:p>
    <w:p w14:paraId="0F0E90AE" w14:textId="4CF764FF" w:rsidR="006078F9" w:rsidRPr="00143FA8" w:rsidRDefault="00547BE7">
      <w:pPr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143FA8">
        <w:rPr>
          <w:rFonts w:ascii="PT Astra Serif" w:eastAsia="Times New Roman" w:hAnsi="PT Astra Serif" w:cs="PT Astra Serif"/>
          <w:sz w:val="28"/>
          <w:szCs w:val="28"/>
          <w:lang w:eastAsia="ru-RU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</w:t>
      </w:r>
      <w:r w:rsidR="00C5614A" w:rsidRPr="00143FA8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Муринский сельсовет</w:t>
      </w:r>
    </w:p>
    <w:p w14:paraId="3CD1217A" w14:textId="77777777" w:rsidR="006078F9" w:rsidRPr="00143FA8" w:rsidRDefault="006078F9">
      <w:pPr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3DFE1CFD" w14:textId="77777777" w:rsidR="006078F9" w:rsidRPr="00143FA8" w:rsidRDefault="00547BE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143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14:paraId="58AADD51" w14:textId="77777777" w:rsidR="006078F9" w:rsidRPr="00143FA8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143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14:paraId="2DF94A3D" w14:textId="77777777" w:rsidR="006078F9" w:rsidRPr="00143FA8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143F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14:paraId="4FA1C985" w14:textId="77777777" w:rsidR="006078F9" w:rsidRPr="00143FA8" w:rsidRDefault="006078F9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BCD879" w14:textId="77777777" w:rsidR="006078F9" w:rsidRPr="00143FA8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143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14:paraId="43C955AD" w14:textId="77777777" w:rsidR="006078F9" w:rsidRPr="00143FA8" w:rsidRDefault="006078F9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DE89EC6" w14:textId="77777777" w:rsidR="006078F9" w:rsidRPr="00143FA8" w:rsidRDefault="00547BE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3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143FA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001FCC01" w14:textId="77777777" w:rsidR="006078F9" w:rsidRPr="00143FA8" w:rsidRDefault="00547BE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5EE1ED12" w14:textId="77777777" w:rsidR="006078F9" w:rsidRPr="00143FA8" w:rsidRDefault="00547BE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3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143FA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1C50B9EA" w14:textId="77777777" w:rsidR="006078F9" w:rsidRPr="00143FA8" w:rsidRDefault="00547BE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3F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proofErr w:type="gramStart"/>
      <w:r w:rsidRPr="00143F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учреждения, организации, Ф.И.О.</w:t>
      </w: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  <w:proofErr w:type="gramEnd"/>
    </w:p>
    <w:p w14:paraId="5FF8F6DC" w14:textId="77777777" w:rsidR="006078F9" w:rsidRPr="00143FA8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143FA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14:paraId="6D23403E" w14:textId="77777777" w:rsidR="006078F9" w:rsidRPr="00143FA8" w:rsidRDefault="00547BE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7C64810F" w14:textId="77777777" w:rsidR="006078F9" w:rsidRPr="00143FA8" w:rsidRDefault="00547BE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143FA8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36B80413" w14:textId="77777777" w:rsidR="006078F9" w:rsidRPr="00143FA8" w:rsidRDefault="00547BE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14:paraId="4C812ED5" w14:textId="77777777" w:rsidR="006078F9" w:rsidRPr="00143FA8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14:paraId="12EE8ABB" w14:textId="77777777" w:rsidR="006078F9" w:rsidRPr="00143FA8" w:rsidRDefault="00547BE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3F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44CEA3E" w14:textId="77777777" w:rsidR="006078F9" w:rsidRPr="00143FA8" w:rsidRDefault="006078F9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5C34335" w14:textId="77777777" w:rsidR="006078F9" w:rsidRPr="00143FA8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FA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14:paraId="5EF63DAA" w14:textId="77777777" w:rsidR="006078F9" w:rsidRPr="00143FA8" w:rsidRDefault="006078F9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7A894E0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0964215B" w14:textId="77777777" w:rsidR="006078F9" w:rsidRPr="00143FA8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 прописью)</w:t>
      </w:r>
    </w:p>
    <w:p w14:paraId="61605A93" w14:textId="77777777" w:rsidR="006078F9" w:rsidRPr="00143FA8" w:rsidRDefault="006078F9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7FB449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66342A29" w14:textId="77777777" w:rsidR="006078F9" w:rsidRDefault="00607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7"/>
        <w:gridCol w:w="1264"/>
        <w:gridCol w:w="1349"/>
        <w:gridCol w:w="1362"/>
        <w:gridCol w:w="742"/>
        <w:gridCol w:w="1018"/>
        <w:gridCol w:w="680"/>
        <w:gridCol w:w="907"/>
      </w:tblGrid>
      <w:tr w:rsidR="006078F9" w14:paraId="35E8EF04" w14:textId="77777777">
        <w:tc>
          <w:tcPr>
            <w:tcW w:w="6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5855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53B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781D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6078F9" w14:paraId="527FD739" w14:textId="77777777"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374E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6C9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  <w:bookmarkStart w:id="1" w:name="_GoBack"/>
            <w:bookmarkEnd w:id="1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2A0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9">
              <w:r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8A82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9D20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6078F9" w14:paraId="68D99533" w14:textId="77777777"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96A1" w14:textId="77777777" w:rsidR="006078F9" w:rsidRDefault="006078F9">
            <w:pPr>
              <w:widowControl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47B3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420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97CA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E1A6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58CC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C7D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E435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6078F9" w14:paraId="149E94CC" w14:textId="77777777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BE75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9527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BC60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AC75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C878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4D68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4FE5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D81C" w14:textId="77777777" w:rsidR="006078F9" w:rsidRDefault="00547BE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6078F9" w14:paraId="2FFA424D" w14:textId="77777777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1BDF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19C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BEF8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0D01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C232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C20A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FD96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1207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6078F9" w14:paraId="18CF2C27" w14:textId="77777777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60CF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C110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50D0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18C7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3C46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02D4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37BD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1464" w14:textId="77777777" w:rsidR="006078F9" w:rsidRDefault="006078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14:paraId="5EDD9641" w14:textId="77777777" w:rsidR="006078F9" w:rsidRDefault="006078F9">
      <w:pPr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75DA1D64" w14:textId="77777777" w:rsidR="006078F9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14:paraId="4BA6871B" w14:textId="77777777" w:rsidR="006078F9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14:paraId="4E99E15D" w14:textId="77777777" w:rsidR="006078F9" w:rsidRDefault="0060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77C5D" w14:textId="77777777" w:rsidR="006078F9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14:paraId="1D1AAB84" w14:textId="77777777" w:rsidR="006078F9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14:paraId="2332B57B" w14:textId="77777777" w:rsidR="006078F9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sectPr w:rsidR="006078F9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DB870" w14:textId="77777777" w:rsidR="008C5EA5" w:rsidRDefault="008C5EA5">
      <w:pPr>
        <w:spacing w:after="0" w:line="240" w:lineRule="auto"/>
      </w:pPr>
      <w:r>
        <w:separator/>
      </w:r>
    </w:p>
  </w:endnote>
  <w:endnote w:type="continuationSeparator" w:id="0">
    <w:p w14:paraId="3D20504E" w14:textId="77777777" w:rsidR="008C5EA5" w:rsidRDefault="008C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F76C6" w14:textId="77777777" w:rsidR="008C5EA5" w:rsidRDefault="008C5EA5">
      <w:pPr>
        <w:spacing w:after="0" w:line="240" w:lineRule="auto"/>
      </w:pPr>
      <w:r>
        <w:separator/>
      </w:r>
    </w:p>
  </w:footnote>
  <w:footnote w:type="continuationSeparator" w:id="0">
    <w:p w14:paraId="31F2E161" w14:textId="77777777" w:rsidR="008C5EA5" w:rsidRDefault="008C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121"/>
    <w:multiLevelType w:val="multilevel"/>
    <w:tmpl w:val="B854F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42299B"/>
    <w:multiLevelType w:val="multilevel"/>
    <w:tmpl w:val="9C3083FE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9"/>
    <w:rsid w:val="00143FA8"/>
    <w:rsid w:val="00547BE7"/>
    <w:rsid w:val="006078F9"/>
    <w:rsid w:val="0064001F"/>
    <w:rsid w:val="006460C4"/>
    <w:rsid w:val="00792A24"/>
    <w:rsid w:val="008C5EA5"/>
    <w:rsid w:val="00953B38"/>
    <w:rsid w:val="00C5614A"/>
    <w:rsid w:val="00C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9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101FC"/>
  </w:style>
  <w:style w:type="character" w:customStyle="1" w:styleId="a5">
    <w:name w:val="Нижний колонтитул Знак"/>
    <w:basedOn w:val="a0"/>
    <w:link w:val="a6"/>
    <w:uiPriority w:val="99"/>
    <w:qFormat/>
    <w:rsid w:val="002101FC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paragraph" w:styleId="af">
    <w:name w:val="Revision"/>
    <w:hidden/>
    <w:uiPriority w:val="99"/>
    <w:semiHidden/>
    <w:rsid w:val="00547BE7"/>
    <w:pPr>
      <w:suppressAutoHyphens w:val="0"/>
    </w:pPr>
  </w:style>
  <w:style w:type="paragraph" w:customStyle="1" w:styleId="ConsPlusNormal">
    <w:name w:val="ConsPlusNormal"/>
    <w:qFormat/>
    <w:rsid w:val="00792A24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101FC"/>
  </w:style>
  <w:style w:type="character" w:customStyle="1" w:styleId="a5">
    <w:name w:val="Нижний колонтитул Знак"/>
    <w:basedOn w:val="a0"/>
    <w:link w:val="a6"/>
    <w:uiPriority w:val="99"/>
    <w:qFormat/>
    <w:rsid w:val="002101FC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paragraph" w:styleId="af">
    <w:name w:val="Revision"/>
    <w:hidden/>
    <w:uiPriority w:val="99"/>
    <w:semiHidden/>
    <w:rsid w:val="00547BE7"/>
    <w:pPr>
      <w:suppressAutoHyphens w:val="0"/>
    </w:pPr>
  </w:style>
  <w:style w:type="paragraph" w:customStyle="1" w:styleId="ConsPlusNormal">
    <w:name w:val="ConsPlusNormal"/>
    <w:qFormat/>
    <w:rsid w:val="00792A24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B1AAD65901E70FE5B97124D81F7400ED76E849E8B7C0BD5AA3729E7B29B0986D06DB6BECD18705CA193A1C8RB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5</cp:revision>
  <dcterms:created xsi:type="dcterms:W3CDTF">2024-10-03T04:51:00Z</dcterms:created>
  <dcterms:modified xsi:type="dcterms:W3CDTF">2024-10-04T08:13:00Z</dcterms:modified>
  <dc:language>ru-RU</dc:language>
</cp:coreProperties>
</file>