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F6" w:rsidRDefault="00712F5D">
      <w:pPr>
        <w:jc w:val="center"/>
        <w:rPr>
          <w:b/>
          <w:color w:val="auto"/>
          <w:sz w:val="28"/>
          <w:szCs w:val="28"/>
        </w:rPr>
      </w:pPr>
      <w:bookmarkStart w:id="0" w:name="bookmark0"/>
      <w:r>
        <w:rPr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B0D" w:rsidRDefault="00683B0D">
      <w:pPr>
        <w:jc w:val="center"/>
        <w:rPr>
          <w:b/>
          <w:color w:val="auto"/>
          <w:sz w:val="28"/>
          <w:szCs w:val="28"/>
        </w:rPr>
      </w:pPr>
    </w:p>
    <w:p w:rsidR="00325A7F" w:rsidRDefault="00804AF6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АДМИНИСТРАЦИЯ   </w:t>
      </w:r>
      <w:r w:rsidR="00325A7F">
        <w:rPr>
          <w:b/>
          <w:color w:val="auto"/>
          <w:sz w:val="28"/>
          <w:szCs w:val="28"/>
        </w:rPr>
        <w:t>МУРИНСКОГО</w:t>
      </w:r>
      <w:r>
        <w:rPr>
          <w:b/>
          <w:color w:val="auto"/>
          <w:sz w:val="28"/>
          <w:szCs w:val="28"/>
        </w:rPr>
        <w:t xml:space="preserve">  СЕЛЬСОВЕТА </w:t>
      </w:r>
    </w:p>
    <w:p w:rsidR="00683B0D" w:rsidRDefault="00683B0D">
      <w:pPr>
        <w:jc w:val="center"/>
        <w:rPr>
          <w:b/>
          <w:color w:val="auto"/>
          <w:sz w:val="28"/>
          <w:szCs w:val="28"/>
        </w:rPr>
      </w:pPr>
    </w:p>
    <w:p w:rsidR="00683B0D" w:rsidRDefault="00804AF6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КУРАГИНСКОГО РАЙОНА </w:t>
      </w:r>
    </w:p>
    <w:p w:rsidR="00683B0D" w:rsidRDefault="00683B0D">
      <w:pPr>
        <w:jc w:val="center"/>
        <w:rPr>
          <w:b/>
          <w:color w:val="auto"/>
          <w:sz w:val="28"/>
          <w:szCs w:val="28"/>
        </w:rPr>
      </w:pPr>
    </w:p>
    <w:p w:rsidR="00804AF6" w:rsidRDefault="00804AF6">
      <w:pPr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КРАСНОЯРСКОГО КРАЯ</w:t>
      </w:r>
    </w:p>
    <w:p w:rsidR="00683B0D" w:rsidRDefault="00804AF6">
      <w:pPr>
        <w:pStyle w:val="13"/>
        <w:keepNext/>
        <w:keepLines/>
        <w:shd w:val="clear" w:color="auto" w:fill="auto"/>
        <w:spacing w:before="0" w:line="48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bookmarkEnd w:id="0"/>
    </w:p>
    <w:p w:rsidR="00804AF6" w:rsidRDefault="00804AF6">
      <w:pPr>
        <w:pStyle w:val="13"/>
        <w:keepNext/>
        <w:keepLines/>
        <w:shd w:val="clear" w:color="auto" w:fill="auto"/>
        <w:spacing w:before="0" w:line="480" w:lineRule="auto"/>
        <w:jc w:val="center"/>
        <w:rPr>
          <w:b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</w:t>
      </w:r>
    </w:p>
    <w:p w:rsidR="007930A5" w:rsidRDefault="00683B0D" w:rsidP="00DB6009">
      <w:pPr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>00.00.2024</w:t>
      </w:r>
      <w:r w:rsidR="00DB6009">
        <w:rPr>
          <w:sz w:val="28"/>
          <w:szCs w:val="28"/>
        </w:rPr>
        <w:t xml:space="preserve">                                        </w:t>
      </w:r>
      <w:r w:rsidR="00804AF6" w:rsidRPr="00DB6009">
        <w:rPr>
          <w:sz w:val="28"/>
          <w:szCs w:val="28"/>
        </w:rPr>
        <w:t xml:space="preserve">с. </w:t>
      </w:r>
      <w:r w:rsidR="00325A7F">
        <w:rPr>
          <w:sz w:val="28"/>
          <w:szCs w:val="28"/>
        </w:rPr>
        <w:t>Мурино</w:t>
      </w:r>
      <w:r w:rsidR="00804AF6" w:rsidRPr="00DB6009">
        <w:rPr>
          <w:color w:val="auto"/>
          <w:sz w:val="28"/>
          <w:szCs w:val="28"/>
        </w:rPr>
        <w:tab/>
      </w:r>
      <w:r w:rsidR="00804AF6" w:rsidRPr="00DB6009">
        <w:rPr>
          <w:color w:val="auto"/>
          <w:sz w:val="28"/>
          <w:szCs w:val="28"/>
        </w:rPr>
        <w:tab/>
      </w:r>
      <w:r w:rsidR="00804AF6" w:rsidRPr="00DB6009">
        <w:rPr>
          <w:color w:val="auto"/>
          <w:sz w:val="28"/>
          <w:szCs w:val="28"/>
        </w:rPr>
        <w:tab/>
        <w:t xml:space="preserve">            №</w:t>
      </w:r>
      <w:r w:rsidR="00DB6009">
        <w:rPr>
          <w:color w:val="auto"/>
          <w:sz w:val="28"/>
          <w:szCs w:val="28"/>
        </w:rPr>
        <w:t xml:space="preserve"> 00</w:t>
      </w:r>
      <w:r w:rsidR="00804AF6" w:rsidRPr="00DB6009">
        <w:rPr>
          <w:color w:val="auto"/>
          <w:sz w:val="28"/>
          <w:szCs w:val="28"/>
        </w:rPr>
        <w:t>-п</w:t>
      </w:r>
    </w:p>
    <w:p w:rsidR="00804AF6" w:rsidRDefault="00804AF6">
      <w:pPr>
        <w:rPr>
          <w:color w:val="auto"/>
          <w:sz w:val="28"/>
          <w:szCs w:val="28"/>
        </w:rPr>
      </w:pPr>
      <w:r w:rsidRPr="00DB6009">
        <w:rPr>
          <w:color w:val="auto"/>
          <w:sz w:val="28"/>
          <w:szCs w:val="28"/>
        </w:rPr>
        <w:t xml:space="preserve"> </w:t>
      </w:r>
    </w:p>
    <w:p w:rsidR="00804AF6" w:rsidRPr="004B624E" w:rsidRDefault="00804AF6">
      <w:pPr>
        <w:autoSpaceDE w:val="0"/>
        <w:rPr>
          <w:b/>
          <w:sz w:val="28"/>
          <w:szCs w:val="28"/>
        </w:rPr>
      </w:pPr>
      <w:r w:rsidRPr="004B624E">
        <w:rPr>
          <w:b/>
          <w:sz w:val="28"/>
          <w:szCs w:val="28"/>
        </w:rPr>
        <w:t xml:space="preserve">Об утверждении перечня главных администраторов доходов  бюджета </w:t>
      </w:r>
    </w:p>
    <w:p w:rsidR="00804AF6" w:rsidRPr="004B624E" w:rsidRDefault="00804AF6">
      <w:pPr>
        <w:autoSpaceDE w:val="0"/>
        <w:rPr>
          <w:b/>
          <w:color w:val="auto"/>
          <w:sz w:val="28"/>
          <w:szCs w:val="28"/>
        </w:rPr>
      </w:pPr>
      <w:r w:rsidRPr="004B624E">
        <w:rPr>
          <w:b/>
          <w:sz w:val="28"/>
          <w:szCs w:val="28"/>
        </w:rPr>
        <w:t xml:space="preserve">муниципального образования </w:t>
      </w:r>
      <w:r w:rsidR="00325A7F" w:rsidRPr="004B624E">
        <w:rPr>
          <w:b/>
          <w:sz w:val="28"/>
          <w:szCs w:val="28"/>
        </w:rPr>
        <w:t>Муринский</w:t>
      </w:r>
      <w:r w:rsidRPr="004B624E">
        <w:rPr>
          <w:b/>
          <w:sz w:val="28"/>
          <w:szCs w:val="28"/>
        </w:rPr>
        <w:t xml:space="preserve"> сельсовет </w:t>
      </w:r>
    </w:p>
    <w:p w:rsidR="00804AF6" w:rsidRPr="00DB6009" w:rsidRDefault="00804AF6">
      <w:pPr>
        <w:autoSpaceDE w:val="0"/>
        <w:rPr>
          <w:color w:val="auto"/>
          <w:sz w:val="28"/>
          <w:szCs w:val="28"/>
        </w:rPr>
      </w:pPr>
      <w:bookmarkStart w:id="1" w:name="_GoBack"/>
      <w:bookmarkEnd w:id="1"/>
    </w:p>
    <w:p w:rsidR="00804AF6" w:rsidRPr="00DB6009" w:rsidRDefault="00804AF6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DB6009">
        <w:rPr>
          <w:sz w:val="28"/>
          <w:szCs w:val="28"/>
        </w:rPr>
        <w:t xml:space="preserve">В соответствии с </w:t>
      </w:r>
      <w:hyperlink r:id="rId8" w:history="1">
        <w:r w:rsidRPr="00DB6009">
          <w:rPr>
            <w:rStyle w:val="a3"/>
            <w:sz w:val="28"/>
            <w:szCs w:val="28"/>
          </w:rPr>
          <w:t>пунктом 3.2 статьи 160.1</w:t>
        </w:r>
      </w:hyperlink>
      <w:r w:rsidRPr="00DB6009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DB6009">
        <w:rPr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бюджета», Уставом М</w:t>
      </w:r>
      <w:r w:rsidR="00325A7F">
        <w:rPr>
          <w:sz w:val="28"/>
          <w:szCs w:val="28"/>
        </w:rPr>
        <w:t>уринского</w:t>
      </w:r>
      <w:r w:rsidRPr="00DB6009">
        <w:rPr>
          <w:sz w:val="28"/>
          <w:szCs w:val="28"/>
        </w:rPr>
        <w:t xml:space="preserve"> сельсовета, решением М</w:t>
      </w:r>
      <w:r w:rsidR="00325A7F">
        <w:rPr>
          <w:sz w:val="28"/>
          <w:szCs w:val="28"/>
        </w:rPr>
        <w:t>уринского</w:t>
      </w:r>
      <w:r w:rsidRPr="00DB6009">
        <w:rPr>
          <w:sz w:val="28"/>
          <w:szCs w:val="28"/>
        </w:rPr>
        <w:t xml:space="preserve"> сельского</w:t>
      </w:r>
      <w:r w:rsidR="00325A7F">
        <w:rPr>
          <w:sz w:val="28"/>
          <w:szCs w:val="28"/>
        </w:rPr>
        <w:t xml:space="preserve"> Совета депутатов от </w:t>
      </w:r>
      <w:r w:rsidR="00712F5D" w:rsidRPr="00524D65">
        <w:t>19.04.2022 № 17-102-р</w:t>
      </w:r>
      <w:r w:rsidRPr="00DB6009">
        <w:rPr>
          <w:sz w:val="28"/>
          <w:szCs w:val="28"/>
        </w:rPr>
        <w:t xml:space="preserve"> «О бюджетном процессе в муниципальном образовании М</w:t>
      </w:r>
      <w:r w:rsidR="00325A7F">
        <w:rPr>
          <w:sz w:val="28"/>
          <w:szCs w:val="28"/>
        </w:rPr>
        <w:t>уринский</w:t>
      </w:r>
      <w:r w:rsidRPr="00DB6009">
        <w:rPr>
          <w:sz w:val="28"/>
          <w:szCs w:val="28"/>
        </w:rPr>
        <w:t xml:space="preserve"> сельсовет» </w:t>
      </w:r>
      <w:r w:rsidRPr="007930A5">
        <w:rPr>
          <w:b/>
          <w:sz w:val="28"/>
          <w:szCs w:val="28"/>
        </w:rPr>
        <w:t>ПОСТАНОВЛЯЮ:</w:t>
      </w:r>
    </w:p>
    <w:p w:rsidR="00804AF6" w:rsidRPr="00DB6009" w:rsidRDefault="00804AF6">
      <w:pPr>
        <w:tabs>
          <w:tab w:val="left" w:pos="709"/>
        </w:tabs>
        <w:rPr>
          <w:sz w:val="28"/>
          <w:szCs w:val="28"/>
        </w:rPr>
      </w:pPr>
      <w:r w:rsidRPr="00DB6009">
        <w:rPr>
          <w:sz w:val="28"/>
          <w:szCs w:val="28"/>
        </w:rPr>
        <w:tab/>
        <w:t xml:space="preserve">1.Утвердить перечень </w:t>
      </w:r>
      <w:r w:rsidR="00325A7F">
        <w:rPr>
          <w:sz w:val="28"/>
          <w:szCs w:val="28"/>
        </w:rPr>
        <w:t xml:space="preserve">главных администраторов доходов </w:t>
      </w:r>
      <w:r w:rsidRPr="00DB6009">
        <w:rPr>
          <w:sz w:val="28"/>
          <w:szCs w:val="28"/>
        </w:rPr>
        <w:t>муниципального образования М</w:t>
      </w:r>
      <w:r w:rsidR="00325A7F">
        <w:rPr>
          <w:sz w:val="28"/>
          <w:szCs w:val="28"/>
        </w:rPr>
        <w:t xml:space="preserve">уринский </w:t>
      </w:r>
      <w:r w:rsidRPr="00DB6009">
        <w:rPr>
          <w:sz w:val="28"/>
          <w:szCs w:val="28"/>
        </w:rPr>
        <w:t xml:space="preserve"> сельсовет  бюджета согласно приложению.</w:t>
      </w:r>
    </w:p>
    <w:p w:rsidR="00804AF6" w:rsidRPr="00DB6009" w:rsidRDefault="00804AF6">
      <w:pPr>
        <w:tabs>
          <w:tab w:val="left" w:pos="709"/>
        </w:tabs>
        <w:jc w:val="both"/>
        <w:rPr>
          <w:sz w:val="28"/>
          <w:szCs w:val="28"/>
        </w:rPr>
      </w:pPr>
      <w:r w:rsidRPr="00DB6009">
        <w:rPr>
          <w:sz w:val="28"/>
          <w:szCs w:val="28"/>
        </w:rPr>
        <w:tab/>
      </w:r>
      <w:r w:rsidRPr="00325A7F">
        <w:rPr>
          <w:sz w:val="28"/>
          <w:szCs w:val="28"/>
        </w:rPr>
        <w:t>2.Установить, что в случаях изменения состава и (или) функций главных администраторов доходов муниципального образования М</w:t>
      </w:r>
      <w:r w:rsidR="00325A7F">
        <w:rPr>
          <w:sz w:val="28"/>
          <w:szCs w:val="28"/>
        </w:rPr>
        <w:t>уринский</w:t>
      </w:r>
      <w:r w:rsidRPr="00325A7F">
        <w:rPr>
          <w:sz w:val="28"/>
          <w:szCs w:val="28"/>
        </w:rPr>
        <w:t xml:space="preserve"> сельсовет  бюджета, а также изменения принципов назначения и присвоения </w:t>
      </w:r>
      <w:proofErr w:type="gramStart"/>
      <w:r w:rsidRPr="00325A7F">
        <w:rPr>
          <w:sz w:val="28"/>
          <w:szCs w:val="28"/>
        </w:rPr>
        <w:t>структуры кодов классификации доходов бюджетов</w:t>
      </w:r>
      <w:proofErr w:type="gramEnd"/>
      <w:r w:rsidRPr="00325A7F">
        <w:rPr>
          <w:sz w:val="28"/>
          <w:szCs w:val="28"/>
        </w:rPr>
        <w:t xml:space="preserve"> до внесения соответствующих изменений в перечень главных администраторов доходов муниципального образования М</w:t>
      </w:r>
      <w:r w:rsidR="00325A7F">
        <w:rPr>
          <w:sz w:val="28"/>
          <w:szCs w:val="28"/>
        </w:rPr>
        <w:t>уринский</w:t>
      </w:r>
      <w:r w:rsidRPr="00325A7F">
        <w:rPr>
          <w:sz w:val="28"/>
          <w:szCs w:val="28"/>
        </w:rPr>
        <w:t xml:space="preserve"> сельсовет  бюджета закрепление видов (подвидов) доходов бюджета за главными администраторами доходов районного бюджета, являющимися органами местного самоуправления муниципального образования М</w:t>
      </w:r>
      <w:r w:rsidR="00325A7F">
        <w:rPr>
          <w:sz w:val="28"/>
          <w:szCs w:val="28"/>
        </w:rPr>
        <w:t>уринский</w:t>
      </w:r>
      <w:r w:rsidRPr="00325A7F">
        <w:rPr>
          <w:sz w:val="28"/>
          <w:szCs w:val="28"/>
        </w:rPr>
        <w:t xml:space="preserve"> сельсовет, осуществляется правовыми актами </w:t>
      </w:r>
      <w:r w:rsidR="0093237F" w:rsidRPr="00325A7F">
        <w:rPr>
          <w:sz w:val="28"/>
          <w:szCs w:val="28"/>
        </w:rPr>
        <w:t>муниципального образования М</w:t>
      </w:r>
      <w:r w:rsidR="00325A7F">
        <w:rPr>
          <w:sz w:val="28"/>
          <w:szCs w:val="28"/>
        </w:rPr>
        <w:t>уринский</w:t>
      </w:r>
      <w:r w:rsidR="0093237F" w:rsidRPr="00325A7F">
        <w:rPr>
          <w:sz w:val="28"/>
          <w:szCs w:val="28"/>
        </w:rPr>
        <w:t xml:space="preserve"> сельсовет.</w:t>
      </w:r>
    </w:p>
    <w:p w:rsidR="00804AF6" w:rsidRDefault="00804AF6">
      <w:pPr>
        <w:autoSpaceDE w:val="0"/>
        <w:ind w:firstLine="708"/>
        <w:jc w:val="both"/>
        <w:rPr>
          <w:sz w:val="28"/>
          <w:szCs w:val="28"/>
        </w:rPr>
      </w:pPr>
      <w:r w:rsidRPr="00DB6009">
        <w:rPr>
          <w:sz w:val="28"/>
          <w:szCs w:val="28"/>
        </w:rPr>
        <w:t>3.</w:t>
      </w:r>
      <w:proofErr w:type="gramStart"/>
      <w:r w:rsidRPr="00DB6009">
        <w:rPr>
          <w:sz w:val="28"/>
          <w:szCs w:val="28"/>
        </w:rPr>
        <w:t>Контроль за</w:t>
      </w:r>
      <w:proofErr w:type="gramEnd"/>
      <w:r w:rsidRPr="00DB600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30A5" w:rsidRPr="00DB6009" w:rsidRDefault="007930A5">
      <w:pPr>
        <w:autoSpaceDE w:val="0"/>
        <w:ind w:firstLine="708"/>
        <w:jc w:val="both"/>
        <w:rPr>
          <w:sz w:val="28"/>
          <w:szCs w:val="28"/>
        </w:rPr>
      </w:pPr>
    </w:p>
    <w:p w:rsidR="007930A5" w:rsidRDefault="00804AF6">
      <w:pPr>
        <w:autoSpaceDE w:val="0"/>
        <w:ind w:firstLine="708"/>
        <w:jc w:val="both"/>
        <w:rPr>
          <w:sz w:val="28"/>
          <w:szCs w:val="28"/>
        </w:rPr>
      </w:pPr>
      <w:r w:rsidRPr="00DB6009">
        <w:rPr>
          <w:sz w:val="28"/>
          <w:szCs w:val="28"/>
        </w:rPr>
        <w:t>4.</w:t>
      </w:r>
      <w:r w:rsidR="007930A5" w:rsidRPr="007930A5">
        <w:t xml:space="preserve"> </w:t>
      </w:r>
      <w:r w:rsidR="007930A5" w:rsidRPr="007930A5">
        <w:rPr>
          <w:sz w:val="28"/>
          <w:szCs w:val="28"/>
        </w:rPr>
        <w:t xml:space="preserve">Признать утратившим силу с 1 января 2025 года постановление администрации Муринского  сельсовета от 27.12.2023  №60-п «Об утверждении </w:t>
      </w:r>
      <w:proofErr w:type="gramStart"/>
      <w:r w:rsidR="007930A5" w:rsidRPr="007930A5">
        <w:rPr>
          <w:sz w:val="28"/>
          <w:szCs w:val="28"/>
        </w:rPr>
        <w:t>перечня главных администраторов доходов  бюджета муниципального образования</w:t>
      </w:r>
      <w:proofErr w:type="gramEnd"/>
      <w:r w:rsidR="007930A5" w:rsidRPr="007930A5">
        <w:rPr>
          <w:sz w:val="28"/>
          <w:szCs w:val="28"/>
        </w:rPr>
        <w:t xml:space="preserve"> Муринский сельсовет ».</w:t>
      </w:r>
    </w:p>
    <w:p w:rsidR="00804AF6" w:rsidRDefault="007930A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04AF6" w:rsidRPr="00DB6009">
        <w:rPr>
          <w:sz w:val="28"/>
          <w:szCs w:val="28"/>
        </w:rPr>
        <w:t>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бюджета  муниципального образования М</w:t>
      </w:r>
      <w:r w:rsidR="003A3907">
        <w:rPr>
          <w:sz w:val="28"/>
          <w:szCs w:val="28"/>
        </w:rPr>
        <w:t>уринский</w:t>
      </w:r>
      <w:r w:rsidR="00804AF6" w:rsidRPr="00DB6009">
        <w:rPr>
          <w:sz w:val="28"/>
          <w:szCs w:val="28"/>
        </w:rPr>
        <w:t xml:space="preserve"> сельсовет, начиная с бюджета на 202</w:t>
      </w:r>
      <w:r w:rsidR="00712F5D">
        <w:rPr>
          <w:sz w:val="28"/>
          <w:szCs w:val="28"/>
        </w:rPr>
        <w:t>5</w:t>
      </w:r>
      <w:r w:rsidR="00804AF6" w:rsidRPr="00DB6009">
        <w:rPr>
          <w:sz w:val="28"/>
          <w:szCs w:val="28"/>
        </w:rPr>
        <w:t xml:space="preserve"> год и плановый период 202</w:t>
      </w:r>
      <w:r w:rsidR="00712F5D">
        <w:rPr>
          <w:sz w:val="28"/>
          <w:szCs w:val="28"/>
        </w:rPr>
        <w:t>6</w:t>
      </w:r>
      <w:r w:rsidR="00804AF6" w:rsidRPr="00DB6009">
        <w:rPr>
          <w:sz w:val="28"/>
          <w:szCs w:val="28"/>
        </w:rPr>
        <w:t>–202</w:t>
      </w:r>
      <w:r w:rsidR="00712F5D">
        <w:rPr>
          <w:sz w:val="28"/>
          <w:szCs w:val="28"/>
        </w:rPr>
        <w:t>7</w:t>
      </w:r>
      <w:r w:rsidR="00804AF6" w:rsidRPr="00DB6009">
        <w:rPr>
          <w:sz w:val="28"/>
          <w:szCs w:val="28"/>
        </w:rPr>
        <w:t xml:space="preserve"> годов.</w:t>
      </w:r>
    </w:p>
    <w:p w:rsidR="004A7A35" w:rsidRPr="004A7A35" w:rsidRDefault="007930A5" w:rsidP="004A7A3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B624E">
        <w:rPr>
          <w:sz w:val="28"/>
          <w:szCs w:val="28"/>
        </w:rPr>
        <w:t xml:space="preserve"> </w:t>
      </w:r>
      <w:r w:rsidR="004A7A35" w:rsidRPr="004A7A35">
        <w:rPr>
          <w:sz w:val="28"/>
          <w:szCs w:val="28"/>
        </w:rPr>
        <w:t>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804AF6" w:rsidRPr="00DB6009" w:rsidRDefault="00804AF6">
      <w:pPr>
        <w:autoSpaceDE w:val="0"/>
        <w:jc w:val="both"/>
        <w:rPr>
          <w:sz w:val="28"/>
          <w:szCs w:val="28"/>
        </w:rPr>
      </w:pPr>
    </w:p>
    <w:p w:rsidR="00804AF6" w:rsidRPr="00DB6009" w:rsidRDefault="00804AF6">
      <w:pPr>
        <w:autoSpaceDE w:val="0"/>
        <w:jc w:val="both"/>
        <w:rPr>
          <w:sz w:val="28"/>
          <w:szCs w:val="28"/>
        </w:rPr>
      </w:pPr>
    </w:p>
    <w:p w:rsidR="00804AF6" w:rsidRPr="00DB6009" w:rsidRDefault="007930A5" w:rsidP="0093237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4AF6" w:rsidRPr="00DB6009">
        <w:rPr>
          <w:sz w:val="28"/>
          <w:szCs w:val="28"/>
        </w:rPr>
        <w:t>Глава с</w:t>
      </w:r>
      <w:r w:rsidR="0093237F" w:rsidRPr="00DB6009">
        <w:rPr>
          <w:sz w:val="28"/>
          <w:szCs w:val="28"/>
        </w:rPr>
        <w:t>ельсовета</w:t>
      </w:r>
      <w:r w:rsidR="0093237F" w:rsidRPr="00DB6009">
        <w:rPr>
          <w:sz w:val="28"/>
          <w:szCs w:val="28"/>
        </w:rPr>
        <w:tab/>
      </w:r>
      <w:r w:rsidR="0093237F" w:rsidRPr="00DB6009">
        <w:rPr>
          <w:sz w:val="28"/>
          <w:szCs w:val="28"/>
        </w:rPr>
        <w:tab/>
      </w:r>
      <w:r w:rsidR="0093237F" w:rsidRPr="00DB6009">
        <w:rPr>
          <w:sz w:val="28"/>
          <w:szCs w:val="28"/>
        </w:rPr>
        <w:tab/>
      </w:r>
      <w:r w:rsidR="0009703C">
        <w:rPr>
          <w:sz w:val="28"/>
          <w:szCs w:val="28"/>
        </w:rPr>
        <w:t xml:space="preserve"> </w:t>
      </w:r>
      <w:r w:rsidR="0093237F" w:rsidRPr="00DB6009">
        <w:rPr>
          <w:sz w:val="28"/>
          <w:szCs w:val="28"/>
        </w:rPr>
        <w:tab/>
      </w:r>
      <w:r w:rsidR="0093237F" w:rsidRPr="00DB6009">
        <w:rPr>
          <w:sz w:val="28"/>
          <w:szCs w:val="28"/>
        </w:rPr>
        <w:tab/>
      </w:r>
      <w:r w:rsidR="0009703C">
        <w:rPr>
          <w:sz w:val="28"/>
          <w:szCs w:val="28"/>
        </w:rPr>
        <w:t xml:space="preserve">                  </w:t>
      </w:r>
      <w:r w:rsidR="0093237F" w:rsidRPr="00DB6009">
        <w:rPr>
          <w:sz w:val="28"/>
          <w:szCs w:val="28"/>
        </w:rPr>
        <w:t xml:space="preserve"> </w:t>
      </w:r>
      <w:proofErr w:type="spellStart"/>
      <w:r w:rsidR="003A3907">
        <w:rPr>
          <w:sz w:val="28"/>
          <w:szCs w:val="28"/>
        </w:rPr>
        <w:t>Е.В.Вазисова</w:t>
      </w:r>
      <w:proofErr w:type="spellEnd"/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6E662F" w:rsidRPr="00DB6009" w:rsidRDefault="006E662F">
      <w:pPr>
        <w:autoSpaceDE w:val="0"/>
        <w:ind w:right="-1"/>
        <w:jc w:val="center"/>
        <w:rPr>
          <w:b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6"/>
        <w:gridCol w:w="1187"/>
        <w:gridCol w:w="1116"/>
        <w:gridCol w:w="1294"/>
        <w:gridCol w:w="1348"/>
        <w:gridCol w:w="3613"/>
      </w:tblGrid>
      <w:tr w:rsidR="001D5459" w:rsidRPr="001D5459" w:rsidTr="007930A5">
        <w:trPr>
          <w:trHeight w:val="126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1D5459" w:rsidRDefault="001D5459" w:rsidP="001D5459">
            <w:pPr>
              <w:autoSpaceDE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1D5459" w:rsidRDefault="001D5459" w:rsidP="001D5459">
            <w:pPr>
              <w:autoSpaceDE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1D5459" w:rsidRDefault="001D5459" w:rsidP="001D5459">
            <w:pPr>
              <w:autoSpaceDE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 xml:space="preserve">Приложение к постановлению </w:t>
            </w:r>
            <w:r w:rsidRPr="007930A5">
              <w:br/>
              <w:t xml:space="preserve">администрации Муринского сельсовета </w:t>
            </w:r>
            <w:r w:rsidRPr="007930A5">
              <w:br/>
              <w:t xml:space="preserve">от  00.12.2024   № 00-п </w:t>
            </w:r>
          </w:p>
        </w:tc>
      </w:tr>
      <w:tr w:rsidR="001D5459" w:rsidRPr="001D5459" w:rsidTr="007930A5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1D5459" w:rsidRDefault="001D5459" w:rsidP="001D5459">
            <w:pPr>
              <w:autoSpaceDE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1D5459" w:rsidRDefault="001D5459" w:rsidP="001D5459">
            <w:pPr>
              <w:autoSpaceDE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1D5459" w:rsidRDefault="001D5459" w:rsidP="001D5459">
            <w:pPr>
              <w:autoSpaceDE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</w:p>
        </w:tc>
      </w:tr>
      <w:tr w:rsidR="001D5459" w:rsidRPr="001D5459" w:rsidTr="007930A5">
        <w:trPr>
          <w:trHeight w:val="93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4B624E" w:rsidRDefault="001D5459" w:rsidP="001D5459">
            <w:pPr>
              <w:autoSpaceDE w:val="0"/>
              <w:ind w:right="-1"/>
              <w:jc w:val="center"/>
              <w:rPr>
                <w:b/>
                <w:bCs/>
              </w:rPr>
            </w:pPr>
            <w:r w:rsidRPr="004B624E">
              <w:rPr>
                <w:b/>
                <w:bCs/>
              </w:rPr>
              <w:t xml:space="preserve"> Перечень главных администраторов доходов бюджета администрации Муринского сельсовета  </w:t>
            </w:r>
          </w:p>
        </w:tc>
      </w:tr>
      <w:tr w:rsidR="007930A5" w:rsidRPr="007930A5" w:rsidTr="007930A5">
        <w:trPr>
          <w:trHeight w:val="147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№ строки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 xml:space="preserve">Код </w:t>
            </w:r>
            <w:proofErr w:type="gramStart"/>
            <w:r w:rsidRPr="007930A5">
              <w:t>глав-</w:t>
            </w:r>
            <w:proofErr w:type="spellStart"/>
            <w:r w:rsidRPr="007930A5">
              <w:t>ного</w:t>
            </w:r>
            <w:proofErr w:type="spellEnd"/>
            <w:proofErr w:type="gramEnd"/>
            <w:r w:rsidRPr="007930A5">
              <w:t xml:space="preserve"> администратора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Код классификации доходов бюджета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Наименование кода классификации доходов бюджета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182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Федеральная налоговая служба</w:t>
            </w:r>
          </w:p>
        </w:tc>
      </w:tr>
      <w:tr w:rsidR="007930A5" w:rsidRPr="007930A5" w:rsidTr="007930A5">
        <w:trPr>
          <w:trHeight w:val="18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10302231010000110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30A5" w:rsidRPr="007930A5" w:rsidTr="007930A5">
        <w:trPr>
          <w:trHeight w:val="18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10302241010000110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Доходы от уплаты акцизов на моторные масла для дизельных и (или) карбюраторных (</w:t>
            </w:r>
            <w:proofErr w:type="spellStart"/>
            <w:r w:rsidRPr="007930A5">
              <w:t>инжекторных</w:t>
            </w:r>
            <w:proofErr w:type="spellEnd"/>
            <w:r w:rsidRPr="007930A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30A5" w:rsidRPr="007930A5" w:rsidTr="007930A5">
        <w:trPr>
          <w:trHeight w:val="18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10302251010000110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30A5" w:rsidRPr="007930A5" w:rsidTr="007930A5">
        <w:trPr>
          <w:trHeight w:val="18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lastRenderedPageBreak/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10302261010000110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D5459" w:rsidRPr="007930A5" w:rsidTr="007930A5">
        <w:trPr>
          <w:trHeight w:val="15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10102010011000110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10102010012100110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1D5459" w:rsidRPr="007930A5" w:rsidTr="007930A5">
        <w:trPr>
          <w:trHeight w:val="15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10102010013000110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10102010014000110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1D5459" w:rsidRPr="007930A5" w:rsidTr="007930A5">
        <w:trPr>
          <w:trHeight w:val="22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10102020011000110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Pr="007930A5">
              <w:lastRenderedPageBreak/>
              <w:t>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5459" w:rsidRPr="007930A5" w:rsidTr="007930A5">
        <w:trPr>
          <w:trHeight w:val="18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lastRenderedPageBreak/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10102020012100110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1D5459" w:rsidRPr="007930A5" w:rsidTr="007930A5">
        <w:trPr>
          <w:trHeight w:val="22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10102020013000110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10102030011000110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10102030012100110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10102030013000110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930A5" w:rsidRPr="007930A5" w:rsidTr="007930A5">
        <w:trPr>
          <w:trHeight w:val="18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lastRenderedPageBreak/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10102040011000110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930A5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10503010011000110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930A5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10503010012100110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Единый сельскохозяйственный налог (пени по соответствующему платежу)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10601030101000110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10601030102100110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10601030103000110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10601030104000110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(прочие поступления)</w:t>
            </w:r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10606033101000110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10606033102100110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10606033103000110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 xml:space="preserve">Земельный налог с организаций, обладающих земельным участком, расположенным в границах сельских поселений (суммы </w:t>
            </w:r>
            <w:r w:rsidRPr="007930A5">
              <w:lastRenderedPageBreak/>
              <w:t>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lastRenderedPageBreak/>
              <w:t>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10606033104000110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10606043101000110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10606043102100110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10606043104000110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10606043104000110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  <w:tr w:rsidR="007930A5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11610129010000140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439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 xml:space="preserve"> Агентство по обеспечению деятельности мировых судей Красноярского края</w:t>
            </w:r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439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116 0201002 0000 140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828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Администрация Муринского сельсовета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35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108 0402001 1000 110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7930A5"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30A5" w:rsidRPr="007930A5" w:rsidTr="007930A5">
        <w:trPr>
          <w:trHeight w:val="15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lastRenderedPageBreak/>
              <w:t>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108 0402001 4000 110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7930A5">
              <w:br/>
              <w:t xml:space="preserve"> (прочие </w:t>
            </w:r>
            <w:proofErr w:type="spellStart"/>
            <w:r w:rsidRPr="007930A5">
              <w:t>посупления</w:t>
            </w:r>
            <w:proofErr w:type="spellEnd"/>
            <w:r w:rsidRPr="007930A5">
              <w:t>)</w:t>
            </w:r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111 0503510 0000 120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5459" w:rsidRPr="007930A5" w:rsidTr="007930A5">
        <w:trPr>
          <w:trHeight w:val="166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111 0908010 1000 120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Плата, поступившая в рамках договора за предоставление права на размещение и эксплуатацию нестандартного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разграничена.</w:t>
            </w:r>
          </w:p>
        </w:tc>
      </w:tr>
      <w:tr w:rsidR="001D5459" w:rsidRPr="007930A5" w:rsidTr="007930A5">
        <w:trPr>
          <w:trHeight w:val="878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113 0199510 0000 130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113 0206510 0000 130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113 0299510 0000 130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Прочие доходы от компенсации затрат бюджетов сельских поселений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lastRenderedPageBreak/>
              <w:t>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114 0205310 0000 410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proofErr w:type="spellStart"/>
            <w:r w:rsidRPr="007930A5">
              <w:t>имцщества</w:t>
            </w:r>
            <w:proofErr w:type="spellEnd"/>
            <w:r w:rsidRPr="007930A5">
              <w:t xml:space="preserve"> муниципальных унитарных предприятий</w:t>
            </w:r>
            <w:proofErr w:type="gramStart"/>
            <w:r w:rsidRPr="007930A5">
              <w:t>.</w:t>
            </w:r>
            <w:proofErr w:type="gramEnd"/>
            <w:r w:rsidRPr="007930A5">
              <w:t xml:space="preserve"> </w:t>
            </w:r>
            <w:proofErr w:type="gramStart"/>
            <w:r w:rsidRPr="007930A5">
              <w:t>в</w:t>
            </w:r>
            <w:proofErr w:type="gramEnd"/>
            <w:r w:rsidRPr="007930A5">
              <w:t xml:space="preserve"> том числе казенных), в части реализации основных средств по указанному имуществу</w:t>
            </w:r>
          </w:p>
        </w:tc>
      </w:tr>
      <w:tr w:rsidR="001D5459" w:rsidRPr="007930A5" w:rsidTr="007930A5">
        <w:trPr>
          <w:trHeight w:val="1718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114 0205310 0000 440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proofErr w:type="spellStart"/>
            <w:r w:rsidRPr="007930A5">
              <w:t>имцщества</w:t>
            </w:r>
            <w:proofErr w:type="spellEnd"/>
            <w:r w:rsidRPr="007930A5">
              <w:t xml:space="preserve"> муниципальных унитарных предприятий</w:t>
            </w:r>
            <w:proofErr w:type="gramStart"/>
            <w:r w:rsidRPr="007930A5">
              <w:t>.</w:t>
            </w:r>
            <w:proofErr w:type="gramEnd"/>
            <w:r w:rsidRPr="007930A5">
              <w:t xml:space="preserve"> </w:t>
            </w:r>
            <w:proofErr w:type="gramStart"/>
            <w:r w:rsidRPr="007930A5">
              <w:t>в</w:t>
            </w:r>
            <w:proofErr w:type="gramEnd"/>
            <w:r w:rsidRPr="007930A5">
              <w:t xml:space="preserve"> том числе казенных), в части реализации материальных запасов по указанному имуществу</w:t>
            </w:r>
          </w:p>
        </w:tc>
      </w:tr>
      <w:tr w:rsidR="001D5459" w:rsidRPr="007930A5" w:rsidTr="007930A5">
        <w:trPr>
          <w:trHeight w:val="6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11602020020000140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D5459" w:rsidRPr="007930A5" w:rsidTr="007930A5">
        <w:trPr>
          <w:trHeight w:val="9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11607010100000140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D5459" w:rsidRPr="007930A5" w:rsidTr="007930A5">
        <w:trPr>
          <w:trHeight w:val="6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11610031100000140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D5459" w:rsidRPr="007930A5" w:rsidTr="007930A5">
        <w:trPr>
          <w:trHeight w:val="9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11610123010000140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</w:t>
            </w:r>
            <w:r w:rsidRPr="007930A5">
              <w:lastRenderedPageBreak/>
              <w:t>января 2020 года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lastRenderedPageBreak/>
              <w:t>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117 0105010 0000 180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Невыясненные поступления, зачисляемые в бюджеты сельских поселений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49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117 0505010 0000 180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Прочие неналоговые доходы бюджетов сельских поселений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117 1403010 0000 150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Средства самообложения граждан, зачисляемые в бюджеты сельских поселений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51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117 1503010 0001 150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1D5459" w:rsidRPr="007930A5" w:rsidTr="007930A5">
        <w:trPr>
          <w:trHeight w:val="7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117 1503010 0002 150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53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118 01520 10 0000 150</w:t>
            </w:r>
          </w:p>
        </w:tc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Перечисления из бюджетов сельских поселений по решениям о взыскании средств</w:t>
            </w:r>
          </w:p>
        </w:tc>
      </w:tr>
      <w:tr w:rsidR="001D5459" w:rsidRPr="007930A5" w:rsidTr="007930A5">
        <w:trPr>
          <w:trHeight w:val="9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118 02500 10 0000 150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202 1500110 0000 150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Дотации бюджетам сельских поселений на выравнивание бюджетной обеспеченности</w:t>
            </w:r>
          </w:p>
        </w:tc>
      </w:tr>
      <w:tr w:rsidR="001D5459" w:rsidRPr="007930A5" w:rsidTr="007930A5">
        <w:trPr>
          <w:trHeight w:val="7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202 2999910 7412 150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Субсидии бюджетам сельских поселений на обеспечение первичных мер пожарной безопасности</w:t>
            </w:r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202 2999910 7509 150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202 2999910 7641 150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Субсидии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</w:tr>
      <w:tr w:rsidR="007930A5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lastRenderedPageBreak/>
              <w:t>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202 3002410 7514 150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7930A5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202 3511810 0000 150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930A5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61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202 4999910 0000 150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Прочие межбюджетные трансферты, передаваемые бюджетам сельских поселений</w:t>
            </w:r>
          </w:p>
        </w:tc>
      </w:tr>
      <w:tr w:rsidR="001D5459" w:rsidRPr="007930A5" w:rsidTr="007930A5">
        <w:trPr>
          <w:trHeight w:val="6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62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204 05099 10 0000 150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63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207 0503010 0000 150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Прочие безвозмездные поступления в бюджеты сельских поселений</w:t>
            </w:r>
          </w:p>
        </w:tc>
      </w:tr>
      <w:tr w:rsidR="001D5459" w:rsidRPr="007930A5" w:rsidTr="007930A5">
        <w:trPr>
          <w:trHeight w:val="15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64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208 0500010 0000 150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208 1000010 0000 150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218 6001010 0000 150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 xml:space="preserve">Доходы бюджетов сельских поселений от возврата прочих остатков субсидий, субвенций и иных межбюджетных трансфертов, имеющих целевое назначение, прошлых лет из бюджетов </w:t>
            </w:r>
            <w:proofErr w:type="spellStart"/>
            <w:r w:rsidRPr="007930A5">
              <w:t>муницпальных</w:t>
            </w:r>
            <w:proofErr w:type="spellEnd"/>
            <w:r w:rsidRPr="007930A5">
              <w:t xml:space="preserve"> районов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219 6001010 0000 150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04AF6" w:rsidRPr="007930A5" w:rsidRDefault="00804AF6">
      <w:pPr>
        <w:autoSpaceDE w:val="0"/>
        <w:ind w:right="-1"/>
        <w:jc w:val="center"/>
      </w:pPr>
    </w:p>
    <w:p w:rsidR="00804AF6" w:rsidRPr="007930A5" w:rsidRDefault="00804AF6">
      <w:r w:rsidRPr="007930A5">
        <w:br w:type="page"/>
      </w:r>
    </w:p>
    <w:sectPr w:rsidR="00804AF6" w:rsidRPr="007930A5" w:rsidSect="00850F3A">
      <w:pgSz w:w="11906" w:h="16838"/>
      <w:pgMar w:top="611" w:right="706" w:bottom="1029" w:left="1559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5E" w:rsidRDefault="0026385E" w:rsidP="001D5459">
      <w:r>
        <w:separator/>
      </w:r>
    </w:p>
  </w:endnote>
  <w:endnote w:type="continuationSeparator" w:id="0">
    <w:p w:rsidR="0026385E" w:rsidRDefault="0026385E" w:rsidP="001D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5E" w:rsidRDefault="0026385E" w:rsidP="001D5459">
      <w:r>
        <w:separator/>
      </w:r>
    </w:p>
  </w:footnote>
  <w:footnote w:type="continuationSeparator" w:id="0">
    <w:p w:rsidR="0026385E" w:rsidRDefault="0026385E" w:rsidP="001D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7F"/>
    <w:rsid w:val="0009703C"/>
    <w:rsid w:val="001D5459"/>
    <w:rsid w:val="0026385E"/>
    <w:rsid w:val="00325A7F"/>
    <w:rsid w:val="003A3907"/>
    <w:rsid w:val="004A281A"/>
    <w:rsid w:val="004A7A35"/>
    <w:rsid w:val="004B624E"/>
    <w:rsid w:val="00683B0D"/>
    <w:rsid w:val="006E662F"/>
    <w:rsid w:val="00712F5D"/>
    <w:rsid w:val="007930A5"/>
    <w:rsid w:val="00804AF6"/>
    <w:rsid w:val="00850F3A"/>
    <w:rsid w:val="0093237F"/>
    <w:rsid w:val="00D730A6"/>
    <w:rsid w:val="00D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0">
    <w:name w:val="Заголовок №1_"/>
    <w:rPr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">
    <w:name w:val="Основной текст (2)_"/>
    <w:rPr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a4">
    <w:name w:val="Основной текст_"/>
    <w:rPr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styleId="a5">
    <w:name w:val="page number"/>
  </w:style>
  <w:style w:type="character" w:styleId="a6">
    <w:name w:val="Strong"/>
    <w:qFormat/>
    <w:rPr>
      <w:b/>
      <w:bCs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Заголовок №1"/>
    <w:basedOn w:val="a"/>
    <w:pPr>
      <w:shd w:val="clear" w:color="auto" w:fill="FFFFFF"/>
      <w:spacing w:before="480" w:line="480" w:lineRule="exact"/>
    </w:pPr>
    <w:rPr>
      <w:b/>
      <w:bCs/>
      <w:sz w:val="27"/>
      <w:szCs w:val="27"/>
    </w:rPr>
  </w:style>
  <w:style w:type="paragraph" w:customStyle="1" w:styleId="20">
    <w:name w:val="Основной текст (2)"/>
    <w:basedOn w:val="a"/>
    <w:pPr>
      <w:shd w:val="clear" w:color="auto" w:fill="FFFFFF"/>
      <w:spacing w:line="0" w:lineRule="atLeast"/>
    </w:pPr>
    <w:rPr>
      <w:sz w:val="25"/>
      <w:szCs w:val="25"/>
    </w:rPr>
  </w:style>
  <w:style w:type="paragraph" w:customStyle="1" w:styleId="14">
    <w:name w:val="Основной текст1"/>
    <w:basedOn w:val="a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Normal (Web)"/>
    <w:basedOn w:val="a"/>
    <w:pPr>
      <w:spacing w:before="280" w:after="280"/>
    </w:pPr>
    <w:rPr>
      <w:color w:val="auto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ConsPlusNormal">
    <w:name w:val="ConsPlusNormal"/>
    <w:pPr>
      <w:suppressAutoHyphens/>
      <w:autoSpaceDE w:val="0"/>
    </w:pPr>
    <w:rPr>
      <w:rFonts w:eastAsia="Calibri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8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B0D"/>
    <w:rPr>
      <w:rFonts w:ascii="Tahoma" w:hAnsi="Tahoma" w:cs="Tahoma"/>
      <w:color w:val="000000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1D54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5459"/>
    <w:rPr>
      <w:color w:val="000000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D54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5459"/>
    <w:rPr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0">
    <w:name w:val="Заголовок №1_"/>
    <w:rPr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">
    <w:name w:val="Основной текст (2)_"/>
    <w:rPr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a4">
    <w:name w:val="Основной текст_"/>
    <w:rPr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styleId="a5">
    <w:name w:val="page number"/>
  </w:style>
  <w:style w:type="character" w:styleId="a6">
    <w:name w:val="Strong"/>
    <w:qFormat/>
    <w:rPr>
      <w:b/>
      <w:bCs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Заголовок №1"/>
    <w:basedOn w:val="a"/>
    <w:pPr>
      <w:shd w:val="clear" w:color="auto" w:fill="FFFFFF"/>
      <w:spacing w:before="480" w:line="480" w:lineRule="exact"/>
    </w:pPr>
    <w:rPr>
      <w:b/>
      <w:bCs/>
      <w:sz w:val="27"/>
      <w:szCs w:val="27"/>
    </w:rPr>
  </w:style>
  <w:style w:type="paragraph" w:customStyle="1" w:styleId="20">
    <w:name w:val="Основной текст (2)"/>
    <w:basedOn w:val="a"/>
    <w:pPr>
      <w:shd w:val="clear" w:color="auto" w:fill="FFFFFF"/>
      <w:spacing w:line="0" w:lineRule="atLeast"/>
    </w:pPr>
    <w:rPr>
      <w:sz w:val="25"/>
      <w:szCs w:val="25"/>
    </w:rPr>
  </w:style>
  <w:style w:type="paragraph" w:customStyle="1" w:styleId="14">
    <w:name w:val="Основной текст1"/>
    <w:basedOn w:val="a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Normal (Web)"/>
    <w:basedOn w:val="a"/>
    <w:pPr>
      <w:spacing w:before="280" w:after="280"/>
    </w:pPr>
    <w:rPr>
      <w:color w:val="auto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ConsPlusNormal">
    <w:name w:val="ConsPlusNormal"/>
    <w:pPr>
      <w:suppressAutoHyphens/>
      <w:autoSpaceDE w:val="0"/>
    </w:pPr>
    <w:rPr>
      <w:rFonts w:eastAsia="Calibri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8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B0D"/>
    <w:rPr>
      <w:rFonts w:ascii="Tahoma" w:hAnsi="Tahoma" w:cs="Tahoma"/>
      <w:color w:val="000000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1D54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5459"/>
    <w:rPr>
      <w:color w:val="000000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D54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5459"/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Links>
    <vt:vector size="6" baseType="variant"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2021-12-08T03:28:00Z</cp:lastPrinted>
  <dcterms:created xsi:type="dcterms:W3CDTF">2024-12-06T07:29:00Z</dcterms:created>
  <dcterms:modified xsi:type="dcterms:W3CDTF">2024-12-06T08:42:00Z</dcterms:modified>
</cp:coreProperties>
</file>